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  <w:r w:rsidRPr="005E77C9">
        <w:rPr>
          <w:rFonts w:ascii="Arial" w:hAnsi="Arial" w:cs="Arial"/>
          <w:b/>
          <w:bCs/>
        </w:rPr>
        <w:t xml:space="preserve">ANNEXE </w:t>
      </w:r>
      <w:r w:rsidR="002E4171">
        <w:rPr>
          <w:rFonts w:ascii="Arial" w:hAnsi="Arial" w:cs="Arial"/>
          <w:b/>
          <w:bCs/>
        </w:rPr>
        <w:t>5</w:t>
      </w:r>
      <w:bookmarkStart w:id="0" w:name="_GoBack"/>
      <w:bookmarkEnd w:id="0"/>
      <w:r w:rsidRPr="005E77C9">
        <w:rPr>
          <w:rFonts w:ascii="Arial" w:hAnsi="Arial" w:cs="Arial"/>
          <w:b/>
          <w:bCs/>
        </w:rPr>
        <w:t xml:space="preserve"> </w:t>
      </w:r>
      <w:r w:rsidRPr="005E77C9">
        <w:rPr>
          <w:rFonts w:ascii="Arial" w:hAnsi="Arial" w:cs="Arial"/>
          <w:b/>
        </w:rPr>
        <w:t>DU CAHIER DES CLAUSES PARTICULIÈRES</w:t>
      </w: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  <w:r w:rsidRPr="005E77C9">
        <w:rPr>
          <w:rFonts w:ascii="Arial" w:hAnsi="Arial" w:cs="Arial"/>
          <w:b/>
          <w:bCs/>
        </w:rPr>
        <w:t xml:space="preserve">« Documents administratifs à fournir avec la demande de déclaration </w:t>
      </w:r>
      <w:r w:rsidRPr="005E77C9">
        <w:rPr>
          <w:rFonts w:ascii="Arial" w:hAnsi="Arial" w:cs="Arial"/>
          <w:b/>
          <w:bCs/>
        </w:rPr>
        <w:br/>
        <w:t>de sous-</w:t>
      </w:r>
      <w:r w:rsidR="002D00E5">
        <w:rPr>
          <w:rFonts w:ascii="Arial" w:hAnsi="Arial" w:cs="Arial"/>
          <w:b/>
          <w:bCs/>
        </w:rPr>
        <w:t>traitance</w:t>
      </w:r>
      <w:r w:rsidRPr="005E77C9">
        <w:rPr>
          <w:rFonts w:ascii="Arial" w:hAnsi="Arial" w:cs="Arial"/>
          <w:b/>
          <w:bCs/>
        </w:rPr>
        <w:t>»</w:t>
      </w:r>
    </w:p>
    <w:p w:rsidR="005E77C9" w:rsidRPr="005E77C9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Arial" w:hAnsi="Arial" w:cs="Arial"/>
          <w:b/>
          <w:bCs/>
        </w:rPr>
      </w:pPr>
    </w:p>
    <w:p w:rsidR="005E77C9" w:rsidRPr="005E77C9" w:rsidRDefault="005E77C9" w:rsidP="005E77C9">
      <w:pPr>
        <w:spacing w:before="600"/>
        <w:rPr>
          <w:rFonts w:ascii="Arial" w:hAnsi="Arial" w:cs="Arial"/>
        </w:rPr>
      </w:pPr>
    </w:p>
    <w:p w:rsidR="005E77C9" w:rsidRPr="002E4171" w:rsidRDefault="005E77C9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hAnsi="Arial" w:cs="Arial"/>
        </w:rPr>
      </w:pPr>
      <w:r w:rsidRPr="002E4171">
        <w:rPr>
          <w:rFonts w:ascii="Arial" w:hAnsi="Arial" w:cs="Arial"/>
        </w:rPr>
        <w:t>Objet du marché :</w:t>
      </w:r>
    </w:p>
    <w:p w:rsidR="005E77C9" w:rsidRPr="002E4171" w:rsidRDefault="002E4171" w:rsidP="005E77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2E4171">
        <w:rPr>
          <w:rFonts w:ascii="Arial" w:hAnsi="Arial" w:cs="Arial"/>
        </w:rPr>
        <w:t>Nettoyage, dégazage de capacités/réseaux divers avec destruction des déchets et pompage d’autres déchets ou eau (regards chambres à vannes/bouches des hydrants system) dans les établissements du Service de l’énergie opérationnelle (SEO)</w:t>
      </w:r>
    </w:p>
    <w:p w:rsidR="005E77C9" w:rsidRPr="005E77C9" w:rsidRDefault="005E77C9" w:rsidP="005E77C9">
      <w:pPr>
        <w:rPr>
          <w:rFonts w:ascii="Arial" w:hAnsi="Arial" w:cs="Arial"/>
        </w:rPr>
      </w:pPr>
      <w:r w:rsidRPr="005E77C9">
        <w:rPr>
          <w:rFonts w:ascii="Arial" w:hAnsi="Arial" w:cs="Arial"/>
        </w:rPr>
        <w:t xml:space="preserve">La transmission des éléments par voie électronique est à communiquer </w:t>
      </w:r>
      <w:r w:rsidR="00801E00">
        <w:rPr>
          <w:rFonts w:ascii="Arial" w:hAnsi="Arial" w:cs="Arial"/>
        </w:rPr>
        <w:t xml:space="preserve">par courriel </w:t>
      </w:r>
      <w:r w:rsidRPr="005E77C9">
        <w:rPr>
          <w:rFonts w:ascii="Arial" w:hAnsi="Arial" w:cs="Arial"/>
        </w:rPr>
        <w:t xml:space="preserve">à : </w:t>
      </w:r>
    </w:p>
    <w:p w:rsidR="005E77C9" w:rsidRPr="00801E00" w:rsidRDefault="002E4171" w:rsidP="00801E00">
      <w:pPr>
        <w:rPr>
          <w:rStyle w:val="Lienhypertexte"/>
          <w:color w:val="0000FF"/>
        </w:rPr>
      </w:pPr>
      <w:hyperlink r:id="rId5" w:history="1">
        <w:r w:rsidR="005E77C9" w:rsidRPr="005E77C9">
          <w:rPr>
            <w:rStyle w:val="Lienhypertexte"/>
            <w:rFonts w:ascii="Arial" w:hAnsi="Arial" w:cs="Arial"/>
            <w:color w:val="0000FF"/>
            <w:lang w:eastAsia="fr-FR"/>
          </w:rPr>
          <w:t>csta-ba-infra.contact.fct@intradef.gouv.fr</w:t>
        </w:r>
      </w:hyperlink>
      <w:r w:rsidR="005E77C9" w:rsidRPr="005E77C9">
        <w:rPr>
          <w:rFonts w:ascii="Arial" w:hAnsi="Arial" w:cs="Arial"/>
          <w:color w:val="1F497D"/>
          <w:lang w:eastAsia="fr-FR"/>
        </w:rPr>
        <w:t xml:space="preserve"> </w:t>
      </w:r>
    </w:p>
    <w:p w:rsidR="00801E00" w:rsidRPr="00801E00" w:rsidRDefault="002E4171" w:rsidP="00801E00">
      <w:pPr>
        <w:pStyle w:val="Default"/>
        <w:spacing w:after="40"/>
        <w:jc w:val="both"/>
        <w:rPr>
          <w:rFonts w:ascii="Arial" w:hAnsi="Arial" w:cs="Arial"/>
          <w:bCs/>
          <w:sz w:val="20"/>
          <w:szCs w:val="20"/>
        </w:rPr>
      </w:pPr>
      <w:hyperlink r:id="rId6" w:history="1">
        <w:r w:rsidR="00801E00" w:rsidRPr="00801E00">
          <w:rPr>
            <w:rStyle w:val="Lienhypertexte"/>
            <w:rFonts w:ascii="Arial" w:hAnsi="Arial" w:cs="Arial"/>
            <w:color w:val="0000FF"/>
            <w:sz w:val="22"/>
            <w:szCs w:val="22"/>
            <w:lang w:eastAsia="fr-FR"/>
          </w:rPr>
          <w:t>elise1.didierlaurent@intradef.gouv.fr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</w:t>
      </w:r>
    </w:p>
    <w:p w:rsidR="00801E00" w:rsidRDefault="00801E00" w:rsidP="005E77C9">
      <w:pPr>
        <w:jc w:val="both"/>
        <w:rPr>
          <w:rFonts w:ascii="Arial" w:hAnsi="Arial" w:cs="Arial"/>
        </w:rPr>
      </w:pPr>
    </w:p>
    <w:p w:rsidR="0021448F" w:rsidRPr="005E77C9" w:rsidRDefault="005E77C9" w:rsidP="005E77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En cas d’envoi d’originaux sur support papier, adresser à l’acheteur à l’adresse figurant sur l’acte d’engagement.</w:t>
      </w:r>
    </w:p>
    <w:p w:rsidR="005E77C9" w:rsidRPr="00801E00" w:rsidRDefault="005E77C9" w:rsidP="005E77C9">
      <w:pPr>
        <w:pStyle w:val="Default"/>
        <w:numPr>
          <w:ilvl w:val="0"/>
          <w:numId w:val="1"/>
        </w:numPr>
        <w:spacing w:before="40" w:after="40"/>
        <w:ind w:left="56" w:hanging="357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801E00">
        <w:rPr>
          <w:rFonts w:ascii="Arial" w:hAnsi="Arial" w:cs="Arial"/>
          <w:b/>
          <w:sz w:val="22"/>
          <w:szCs w:val="22"/>
          <w:lang w:eastAsia="fr-FR"/>
        </w:rPr>
        <w:t>Le formulaire DC4 complété en veillant à renseigner en particulier</w:t>
      </w:r>
      <w:r w:rsidR="00801E00">
        <w:rPr>
          <w:rFonts w:ascii="Arial" w:hAnsi="Arial" w:cs="Arial"/>
          <w:b/>
          <w:sz w:val="22"/>
          <w:szCs w:val="22"/>
          <w:lang w:eastAsia="fr-FR"/>
        </w:rPr>
        <w:t>, suivant les blocs</w:t>
      </w:r>
      <w:r w:rsidRPr="00801E00">
        <w:rPr>
          <w:rFonts w:ascii="Arial" w:hAnsi="Arial" w:cs="Arial"/>
          <w:b/>
          <w:sz w:val="22"/>
          <w:szCs w:val="22"/>
          <w:lang w:eastAsia="fr-FR"/>
        </w:rPr>
        <w:t> :</w:t>
      </w:r>
    </w:p>
    <w:p w:rsidR="00A34221" w:rsidRPr="00A34221" w:rsidRDefault="00A34221" w:rsidP="00801E00">
      <w:pPr>
        <w:pStyle w:val="Default"/>
        <w:numPr>
          <w:ilvl w:val="0"/>
          <w:numId w:val="2"/>
        </w:numPr>
        <w:spacing w:before="120" w:after="40"/>
        <w:ind w:left="771" w:hanging="357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A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l’identification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de l’Acheteur (RPA)</w:t>
      </w:r>
      <w:r w:rsidR="00A34221">
        <w:rPr>
          <w:rFonts w:ascii="Arial" w:hAnsi="Arial" w:cs="Arial"/>
          <w:sz w:val="22"/>
          <w:szCs w:val="22"/>
          <w:lang w:eastAsia="fr-FR"/>
        </w:rPr>
        <w:t> :</w:t>
      </w:r>
    </w:p>
    <w:p w:rsidR="00A34221" w:rsidRPr="00A34221" w:rsidRDefault="00801E00" w:rsidP="00801E00">
      <w:pPr>
        <w:pStyle w:val="Paragraphedeliste"/>
        <w:autoSpaceDE w:val="0"/>
        <w:autoSpaceDN w:val="0"/>
        <w:adjustRightInd w:val="0"/>
        <w:spacing w:before="120" w:after="0" w:line="240" w:lineRule="auto"/>
        <w:ind w:left="77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« </w:t>
      </w:r>
      <w:r w:rsidR="00A34221" w:rsidRPr="00A34221">
        <w:rPr>
          <w:rFonts w:ascii="Arial" w:hAnsi="Arial" w:cs="Arial"/>
          <w:bCs/>
          <w:color w:val="000000"/>
          <w:sz w:val="20"/>
          <w:szCs w:val="20"/>
        </w:rPr>
        <w:t xml:space="preserve">Centre de Soutien Technique et Administratif (CSTA) </w:t>
      </w:r>
    </w:p>
    <w:p w:rsidR="00A34221" w:rsidRPr="00A34221" w:rsidRDefault="00A34221" w:rsidP="00801E00">
      <w:pPr>
        <w:pStyle w:val="Paragraphedeliste"/>
        <w:autoSpaceDE w:val="0"/>
        <w:autoSpaceDN w:val="0"/>
        <w:adjustRightInd w:val="0"/>
        <w:spacing w:before="120" w:after="0" w:line="240" w:lineRule="auto"/>
        <w:ind w:left="777"/>
        <w:rPr>
          <w:rFonts w:ascii="Arial" w:hAnsi="Arial" w:cs="Arial"/>
          <w:color w:val="000000"/>
          <w:sz w:val="20"/>
          <w:szCs w:val="20"/>
        </w:rPr>
      </w:pPr>
      <w:r w:rsidRPr="00A34221">
        <w:rPr>
          <w:rFonts w:ascii="Arial" w:hAnsi="Arial" w:cs="Arial"/>
          <w:bCs/>
          <w:color w:val="000000"/>
          <w:sz w:val="20"/>
          <w:szCs w:val="20"/>
        </w:rPr>
        <w:t xml:space="preserve">Caserne Thiry - 47, rue Sainte Catherine - CS n° 60016 </w:t>
      </w:r>
    </w:p>
    <w:p w:rsidR="00A34221" w:rsidRDefault="00A34221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r w:rsidRPr="00A34221">
        <w:rPr>
          <w:rFonts w:ascii="Arial" w:hAnsi="Arial" w:cs="Arial"/>
          <w:bCs/>
          <w:sz w:val="20"/>
          <w:szCs w:val="20"/>
        </w:rPr>
        <w:t>54035 NANCY Cedex</w:t>
      </w:r>
    </w:p>
    <w:p w:rsidR="00801E00" w:rsidRDefault="00801E00" w:rsidP="00801E00">
      <w:pPr>
        <w:pStyle w:val="Default"/>
        <w:spacing w:before="120" w:after="40"/>
        <w:ind w:left="77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Contact administratif : Bureau Achats – Mme Élise DIDIERLAURENT </w:t>
      </w:r>
    </w:p>
    <w:p w:rsidR="00801E00" w:rsidRPr="00801E00" w:rsidRDefault="002E4171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hyperlink r:id="rId7" w:history="1">
        <w:r w:rsidR="00801E00" w:rsidRPr="00B87D1C">
          <w:rPr>
            <w:rStyle w:val="Lienhypertexte"/>
            <w:rFonts w:ascii="Arial" w:hAnsi="Arial" w:cs="Arial"/>
            <w:bCs/>
            <w:sz w:val="20"/>
            <w:szCs w:val="20"/>
          </w:rPr>
          <w:t>elise1.didierlaurent@intradef.gouv.fr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</w:t>
      </w:r>
    </w:p>
    <w:p w:rsidR="00A34221" w:rsidRDefault="002E4171" w:rsidP="00801E00">
      <w:pPr>
        <w:pStyle w:val="Default"/>
        <w:spacing w:after="40"/>
        <w:ind w:left="777"/>
        <w:jc w:val="both"/>
        <w:rPr>
          <w:rFonts w:ascii="Arial" w:hAnsi="Arial" w:cs="Arial"/>
          <w:bCs/>
          <w:sz w:val="20"/>
          <w:szCs w:val="20"/>
        </w:rPr>
      </w:pPr>
      <w:hyperlink r:id="rId8" w:history="1">
        <w:r w:rsidR="00801E00" w:rsidRPr="00B87D1C">
          <w:rPr>
            <w:rStyle w:val="Lienhypertexte"/>
            <w:rFonts w:ascii="Arial" w:hAnsi="Arial" w:cs="Arial"/>
            <w:bCs/>
            <w:sz w:val="20"/>
            <w:szCs w:val="20"/>
          </w:rPr>
          <w:t>csta-ba-infra.contact.fct@intradef.gouv.fr</w:t>
        </w:r>
      </w:hyperlink>
      <w:r w:rsidR="00801E00">
        <w:rPr>
          <w:rFonts w:ascii="Arial" w:hAnsi="Arial" w:cs="Arial"/>
          <w:bCs/>
          <w:sz w:val="20"/>
          <w:szCs w:val="20"/>
        </w:rPr>
        <w:t xml:space="preserve"> »</w:t>
      </w:r>
    </w:p>
    <w:p w:rsidR="00801E00" w:rsidRDefault="00801E00" w:rsidP="00A34221">
      <w:pPr>
        <w:pStyle w:val="Default"/>
        <w:spacing w:before="40" w:after="40"/>
        <w:ind w:left="776"/>
        <w:jc w:val="both"/>
        <w:rPr>
          <w:rFonts w:ascii="Arial" w:hAnsi="Arial" w:cs="Arial"/>
          <w:bCs/>
          <w:sz w:val="20"/>
          <w:szCs w:val="20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B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l’objet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du marché / du bon de commande et leurs références,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C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Indiquer s’il s’agit d’un acte spécial initial ou modificatif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D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la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désignation du Titulaire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E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la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désignation du sous-contractant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F</w:t>
      </w:r>
    </w:p>
    <w:p w:rsidR="005E77C9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</w:t>
      </w:r>
      <w:r>
        <w:rPr>
          <w:rFonts w:ascii="Arial" w:hAnsi="Arial" w:cs="Arial"/>
          <w:sz w:val="22"/>
          <w:szCs w:val="22"/>
          <w:lang w:eastAsia="fr-FR"/>
        </w:rPr>
        <w:t>a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désignation de l’objet de</w:t>
      </w:r>
      <w:r w:rsidRPr="005E77C9">
        <w:rPr>
          <w:rFonts w:ascii="Arial" w:hAnsi="Arial" w:cs="Arial"/>
          <w:sz w:val="22"/>
          <w:szCs w:val="22"/>
          <w:lang w:eastAsia="fr-FR"/>
        </w:rPr>
        <w:t>s travaux ou prestations sous-traitées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G</w:t>
      </w:r>
    </w:p>
    <w:p w:rsidR="00A34221" w:rsidRPr="005E77C9" w:rsidRDefault="00A34221" w:rsidP="00A34221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le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montant de la sous-traitance ;</w:t>
      </w:r>
    </w:p>
    <w:p w:rsidR="007B4992" w:rsidRDefault="007B4992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>
        <w:rPr>
          <w:rFonts w:ascii="Arial" w:hAnsi="Arial" w:cs="Arial"/>
          <w:sz w:val="22"/>
          <w:szCs w:val="22"/>
          <w:lang w:eastAsia="fr-FR"/>
        </w:rPr>
        <w:t>les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conditions de paiement ;</w:t>
      </w:r>
    </w:p>
    <w:p w:rsidR="007B4992" w:rsidRDefault="007B4992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>
        <w:rPr>
          <w:rFonts w:ascii="Arial" w:hAnsi="Arial" w:cs="Arial"/>
          <w:sz w:val="22"/>
          <w:szCs w:val="22"/>
          <w:lang w:eastAsia="fr-FR"/>
        </w:rPr>
        <w:t>les</w:t>
      </w:r>
      <w:proofErr w:type="gramEnd"/>
      <w:r>
        <w:rPr>
          <w:rFonts w:ascii="Arial" w:hAnsi="Arial" w:cs="Arial"/>
          <w:sz w:val="22"/>
          <w:szCs w:val="22"/>
          <w:lang w:eastAsia="fr-FR"/>
        </w:rPr>
        <w:t xml:space="preserve"> conditions de révision des prix ;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cocher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les cases relatives au paiement direct</w:t>
      </w:r>
      <w:r w:rsidR="00801E00">
        <w:rPr>
          <w:rFonts w:ascii="Arial" w:hAnsi="Arial" w:cs="Arial"/>
          <w:sz w:val="22"/>
          <w:szCs w:val="22"/>
          <w:lang w:eastAsia="fr-FR"/>
        </w:rPr>
        <w:t>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H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Renseigner le RIB ;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Choix concernant l’avance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I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Lister les annexes communiquées avec le DC4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  <w:lang w:eastAsia="fr-FR"/>
        </w:rPr>
      </w:pPr>
      <w:r w:rsidRPr="00A34221">
        <w:rPr>
          <w:rFonts w:ascii="Arial" w:hAnsi="Arial" w:cs="Arial"/>
          <w:b/>
          <w:sz w:val="22"/>
          <w:szCs w:val="22"/>
          <w:lang w:eastAsia="fr-FR"/>
        </w:rPr>
        <w:t>Bloc J</w:t>
      </w:r>
    </w:p>
    <w:p w:rsidR="005E77C9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Cocher la case J1</w:t>
      </w:r>
      <w:r w:rsidR="005E77C9" w:rsidRPr="005E77C9">
        <w:rPr>
          <w:rFonts w:ascii="Arial" w:hAnsi="Arial" w:cs="Arial"/>
          <w:sz w:val="22"/>
          <w:szCs w:val="22"/>
          <w:lang w:eastAsia="fr-FR"/>
        </w:rPr>
        <w:t> ;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  <w:lang w:eastAsia="fr-FR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</w:rPr>
      </w:pPr>
      <w:r w:rsidRPr="00A34221">
        <w:rPr>
          <w:rFonts w:ascii="Arial" w:hAnsi="Arial" w:cs="Arial"/>
          <w:b/>
          <w:sz w:val="22"/>
          <w:szCs w:val="22"/>
        </w:rPr>
        <w:t>Bloc K</w:t>
      </w:r>
    </w:p>
    <w:p w:rsidR="00A34221" w:rsidRDefault="00A34221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Cocher </w:t>
      </w:r>
      <w:r w:rsidR="002D0066">
        <w:rPr>
          <w:rFonts w:ascii="Arial" w:hAnsi="Arial" w:cs="Arial"/>
          <w:sz w:val="22"/>
          <w:szCs w:val="22"/>
        </w:rPr>
        <w:t>la case hypothèse 1 ou 2 ;</w:t>
      </w:r>
    </w:p>
    <w:p w:rsidR="00801E00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</w:rPr>
      </w:pPr>
    </w:p>
    <w:p w:rsidR="00A34221" w:rsidRPr="00A34221" w:rsidRDefault="00A34221" w:rsidP="00801E00">
      <w:pPr>
        <w:pStyle w:val="Default"/>
        <w:numPr>
          <w:ilvl w:val="0"/>
          <w:numId w:val="4"/>
        </w:numPr>
        <w:spacing w:before="40" w:after="40"/>
        <w:jc w:val="both"/>
        <w:rPr>
          <w:rFonts w:ascii="Arial" w:hAnsi="Arial" w:cs="Arial"/>
          <w:b/>
          <w:sz w:val="22"/>
          <w:szCs w:val="22"/>
        </w:rPr>
      </w:pPr>
      <w:r w:rsidRPr="00A34221">
        <w:rPr>
          <w:rFonts w:ascii="Arial" w:hAnsi="Arial" w:cs="Arial"/>
          <w:b/>
          <w:sz w:val="22"/>
          <w:szCs w:val="22"/>
        </w:rPr>
        <w:t>Bloc L</w:t>
      </w:r>
    </w:p>
    <w:p w:rsidR="0021448F" w:rsidRDefault="005E77C9" w:rsidP="005E77C9">
      <w:pPr>
        <w:pStyle w:val="Default"/>
        <w:numPr>
          <w:ilvl w:val="0"/>
          <w:numId w:val="2"/>
        </w:numPr>
        <w:spacing w:before="40" w:after="40"/>
        <w:jc w:val="both"/>
        <w:rPr>
          <w:rFonts w:ascii="Arial" w:hAnsi="Arial" w:cs="Arial"/>
          <w:sz w:val="22"/>
          <w:szCs w:val="22"/>
        </w:rPr>
      </w:pPr>
      <w:proofErr w:type="gramStart"/>
      <w:r w:rsidRPr="005E77C9">
        <w:rPr>
          <w:rFonts w:ascii="Arial" w:hAnsi="Arial" w:cs="Arial"/>
          <w:sz w:val="22"/>
          <w:szCs w:val="22"/>
          <w:lang w:eastAsia="fr-FR"/>
        </w:rPr>
        <w:t>apposer</w:t>
      </w:r>
      <w:proofErr w:type="gramEnd"/>
      <w:r w:rsidRPr="005E77C9">
        <w:rPr>
          <w:rFonts w:ascii="Arial" w:hAnsi="Arial" w:cs="Arial"/>
          <w:sz w:val="22"/>
          <w:szCs w:val="22"/>
          <w:lang w:eastAsia="fr-FR"/>
        </w:rPr>
        <w:t xml:space="preserve"> les signatures du Titulaire et du ou des sous-traitants - signature électronique conforme aux dispositions applicables en matière de marchés publics de préférence ou signature manuscrite – le Titulaire communique dans ce cas l’original ‘papier’ au RPA.</w:t>
      </w:r>
    </w:p>
    <w:p w:rsidR="00801E00" w:rsidRPr="005E77C9" w:rsidRDefault="00801E00" w:rsidP="00801E00">
      <w:pPr>
        <w:pStyle w:val="Default"/>
        <w:spacing w:before="40" w:after="40"/>
        <w:ind w:left="776"/>
        <w:jc w:val="both"/>
        <w:rPr>
          <w:rFonts w:ascii="Arial" w:hAnsi="Arial" w:cs="Arial"/>
          <w:sz w:val="22"/>
          <w:szCs w:val="22"/>
        </w:rPr>
      </w:pPr>
    </w:p>
    <w:p w:rsidR="00A34221" w:rsidRDefault="00A34221" w:rsidP="005E77C9">
      <w:pPr>
        <w:pStyle w:val="Default"/>
        <w:numPr>
          <w:ilvl w:val="0"/>
          <w:numId w:val="1"/>
        </w:numPr>
        <w:spacing w:before="40" w:after="40"/>
        <w:ind w:left="56" w:hanging="357"/>
        <w:jc w:val="both"/>
        <w:rPr>
          <w:rFonts w:ascii="Arial" w:hAnsi="Arial" w:cs="Arial"/>
          <w:sz w:val="22"/>
          <w:szCs w:val="22"/>
          <w:lang w:eastAsia="fr-FR"/>
        </w:rPr>
      </w:pPr>
      <w:r w:rsidRPr="00801E00">
        <w:rPr>
          <w:rFonts w:ascii="Arial" w:hAnsi="Arial" w:cs="Arial"/>
          <w:b/>
          <w:sz w:val="22"/>
          <w:szCs w:val="22"/>
          <w:lang w:eastAsia="fr-FR"/>
        </w:rPr>
        <w:t>Joindre</w:t>
      </w:r>
      <w:r>
        <w:rPr>
          <w:rFonts w:ascii="Arial" w:hAnsi="Arial" w:cs="Arial"/>
          <w:sz w:val="22"/>
          <w:szCs w:val="22"/>
          <w:lang w:eastAsia="fr-FR"/>
        </w:rPr>
        <w:t> :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before="40"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Les attestations sociales (attestation de régularité fiscale du sous-traitant et les attestations sociales URSSAF) jointes do</w:t>
      </w:r>
      <w:r w:rsidR="007B4992">
        <w:rPr>
          <w:rFonts w:ascii="Arial" w:hAnsi="Arial" w:cs="Arial"/>
          <w:sz w:val="22"/>
          <w:szCs w:val="22"/>
          <w:lang w:eastAsia="fr-FR"/>
        </w:rPr>
        <w:t>ivent dater de moins de 6 mois ;</w:t>
      </w:r>
    </w:p>
    <w:p w:rsidR="00A34221" w:rsidRDefault="007B4992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>
        <w:rPr>
          <w:rFonts w:ascii="Arial" w:hAnsi="Arial" w:cs="Arial"/>
          <w:sz w:val="22"/>
          <w:szCs w:val="22"/>
          <w:lang w:eastAsia="fr-FR"/>
        </w:rPr>
        <w:t>RIB du sous-traitant ;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Les attestations d’assurances du sous-trai</w:t>
      </w:r>
      <w:r w:rsidR="00A34221">
        <w:rPr>
          <w:rFonts w:ascii="Arial" w:hAnsi="Arial" w:cs="Arial"/>
          <w:sz w:val="22"/>
          <w:szCs w:val="22"/>
          <w:lang w:eastAsia="fr-FR"/>
        </w:rPr>
        <w:t>tant datant de moins de 6 mois ;</w:t>
      </w:r>
    </w:p>
    <w:p w:rsidR="0021448F" w:rsidRPr="005E77C9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Présentation du sous-traitant (moyens en personnel et moyens techniques</w:t>
      </w:r>
      <w:r w:rsidR="00A34221">
        <w:rPr>
          <w:rFonts w:ascii="Arial" w:hAnsi="Arial" w:cs="Arial"/>
          <w:sz w:val="22"/>
          <w:szCs w:val="22"/>
          <w:lang w:eastAsia="fr-FR"/>
        </w:rPr>
        <w:t> ;</w:t>
      </w:r>
    </w:p>
    <w:p w:rsidR="00A34221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5E77C9">
        <w:rPr>
          <w:rFonts w:ascii="Arial" w:hAnsi="Arial" w:cs="Arial"/>
          <w:sz w:val="22"/>
          <w:szCs w:val="22"/>
          <w:lang w:eastAsia="fr-FR"/>
        </w:rPr>
        <w:t>La copie du contrat de sous-traitance (copie de la commande du titulaire au sous-traitant) dont le montant est ég</w:t>
      </w:r>
      <w:r w:rsidR="00A34221">
        <w:rPr>
          <w:rFonts w:ascii="Arial" w:hAnsi="Arial" w:cs="Arial"/>
          <w:sz w:val="22"/>
          <w:szCs w:val="22"/>
          <w:lang w:eastAsia="fr-FR"/>
        </w:rPr>
        <w:t>al à celui indiqué dans le DC4 ;</w:t>
      </w:r>
    </w:p>
    <w:p w:rsidR="0021448F" w:rsidRPr="00A34221" w:rsidRDefault="0021448F" w:rsidP="00A34221">
      <w:pPr>
        <w:pStyle w:val="Default"/>
        <w:numPr>
          <w:ilvl w:val="0"/>
          <w:numId w:val="3"/>
        </w:numPr>
        <w:spacing w:after="40"/>
        <w:jc w:val="both"/>
        <w:rPr>
          <w:rFonts w:ascii="Arial" w:hAnsi="Arial" w:cs="Arial"/>
          <w:sz w:val="22"/>
          <w:szCs w:val="22"/>
          <w:lang w:eastAsia="fr-FR"/>
        </w:rPr>
      </w:pPr>
      <w:r w:rsidRPr="00A34221">
        <w:rPr>
          <w:rFonts w:ascii="Arial" w:hAnsi="Arial" w:cs="Arial"/>
          <w:sz w:val="22"/>
          <w:szCs w:val="22"/>
          <w:lang w:eastAsia="fr-FR"/>
        </w:rPr>
        <w:t>Un acte de cautionnement bancaire lorsqu’il s’agit d’un paiement non direct.</w:t>
      </w:r>
    </w:p>
    <w:sectPr w:rsidR="0021448F" w:rsidRPr="00A342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5BFB"/>
    <w:multiLevelType w:val="hybridMultilevel"/>
    <w:tmpl w:val="D48A3FE2"/>
    <w:lvl w:ilvl="0" w:tplc="978A08EC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3834C12"/>
    <w:multiLevelType w:val="hybridMultilevel"/>
    <w:tmpl w:val="26A618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562B5"/>
    <w:multiLevelType w:val="hybridMultilevel"/>
    <w:tmpl w:val="5D9CB8EE"/>
    <w:lvl w:ilvl="0" w:tplc="9EE8D52A">
      <w:start w:val="1"/>
      <w:numFmt w:val="decimal"/>
      <w:lvlText w:val="%1-"/>
      <w:lvlJc w:val="left"/>
      <w:pPr>
        <w:ind w:left="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80" w:hanging="360"/>
      </w:pPr>
    </w:lvl>
    <w:lvl w:ilvl="2" w:tplc="040C001B" w:tentative="1">
      <w:start w:val="1"/>
      <w:numFmt w:val="lowerRoman"/>
      <w:lvlText w:val="%3."/>
      <w:lvlJc w:val="right"/>
      <w:pPr>
        <w:ind w:left="1500" w:hanging="180"/>
      </w:pPr>
    </w:lvl>
    <w:lvl w:ilvl="3" w:tplc="040C000F" w:tentative="1">
      <w:start w:val="1"/>
      <w:numFmt w:val="decimal"/>
      <w:lvlText w:val="%4."/>
      <w:lvlJc w:val="left"/>
      <w:pPr>
        <w:ind w:left="2220" w:hanging="360"/>
      </w:pPr>
    </w:lvl>
    <w:lvl w:ilvl="4" w:tplc="040C0019" w:tentative="1">
      <w:start w:val="1"/>
      <w:numFmt w:val="lowerLetter"/>
      <w:lvlText w:val="%5."/>
      <w:lvlJc w:val="left"/>
      <w:pPr>
        <w:ind w:left="2940" w:hanging="360"/>
      </w:pPr>
    </w:lvl>
    <w:lvl w:ilvl="5" w:tplc="040C001B" w:tentative="1">
      <w:start w:val="1"/>
      <w:numFmt w:val="lowerRoman"/>
      <w:lvlText w:val="%6."/>
      <w:lvlJc w:val="right"/>
      <w:pPr>
        <w:ind w:left="3660" w:hanging="180"/>
      </w:pPr>
    </w:lvl>
    <w:lvl w:ilvl="6" w:tplc="040C000F" w:tentative="1">
      <w:start w:val="1"/>
      <w:numFmt w:val="decimal"/>
      <w:lvlText w:val="%7."/>
      <w:lvlJc w:val="left"/>
      <w:pPr>
        <w:ind w:left="4380" w:hanging="360"/>
      </w:pPr>
    </w:lvl>
    <w:lvl w:ilvl="7" w:tplc="040C0019" w:tentative="1">
      <w:start w:val="1"/>
      <w:numFmt w:val="lowerLetter"/>
      <w:lvlText w:val="%8."/>
      <w:lvlJc w:val="left"/>
      <w:pPr>
        <w:ind w:left="5100" w:hanging="360"/>
      </w:pPr>
    </w:lvl>
    <w:lvl w:ilvl="8" w:tplc="040C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3" w15:restartNumberingAfterBreak="0">
    <w:nsid w:val="5FEF0DD0"/>
    <w:multiLevelType w:val="hybridMultilevel"/>
    <w:tmpl w:val="07F49772"/>
    <w:lvl w:ilvl="0" w:tplc="040C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48F"/>
    <w:rsid w:val="0021448F"/>
    <w:rsid w:val="002D0066"/>
    <w:rsid w:val="002D00E5"/>
    <w:rsid w:val="002E4171"/>
    <w:rsid w:val="00392850"/>
    <w:rsid w:val="004F174E"/>
    <w:rsid w:val="00540821"/>
    <w:rsid w:val="005E77C9"/>
    <w:rsid w:val="007B4992"/>
    <w:rsid w:val="00801E00"/>
    <w:rsid w:val="00A3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EBEF"/>
  <w15:chartTrackingRefBased/>
  <w15:docId w15:val="{416F629A-75A9-4CCB-B79E-C81F3217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21448F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5E77C9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A34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0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a-ba-infra.contact.fct@intradef.gouv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lise1.didierlauren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ise1.didierlaurent@intradef.gouv.fr" TargetMode="External"/><Relationship Id="rId5" Type="http://schemas.openxmlformats.org/officeDocument/2006/relationships/hyperlink" Target="mailto:csta-ba-infra.contact.fct@intradef.gouv.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DIDIERLAURENT Elise ADJOINT ADMI</dc:creator>
  <cp:keywords/>
  <dc:description/>
  <cp:lastModifiedBy>PAQUE Vincent ATTACHE ADMI</cp:lastModifiedBy>
  <cp:revision>6</cp:revision>
  <dcterms:created xsi:type="dcterms:W3CDTF">2025-07-08T07:13:00Z</dcterms:created>
  <dcterms:modified xsi:type="dcterms:W3CDTF">2025-12-04T10:37:00Z</dcterms:modified>
</cp:coreProperties>
</file>